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5462" w14:textId="28E1EB59" w:rsidR="00BC7AD5" w:rsidRDefault="005B777B" w:rsidP="00BC7A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30495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BC7AD5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E0E6FD9" w14:textId="77777777" w:rsidR="00BC7AD5" w:rsidRPr="00BC7AD5" w:rsidRDefault="00BC7AD5" w:rsidP="00BC7A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2B2121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Constitution : le gouvernement abandonne son référendum sur l’environnement</w:t>
      </w:r>
    </w:p>
    <w:p w14:paraId="346CC8B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https://reporterre.net/Constitution-le-gouvernement-abandonne-son-referendum-sur-l-environnement</w:t>
        </w:r>
      </w:hyperlink>
    </w:p>
    <w:p w14:paraId="4C5CA53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3A0FB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3787FF8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>La majorité a-t-elle voté la suppression des étiquettes</w:t>
      </w:r>
      <w:proofErr w:type="gramStart"/>
      <w:r w:rsidRPr="00BC7AD5">
        <w:rPr>
          <w:rFonts w:asciiTheme="minorHAnsi" w:hAnsiTheme="minorHAnsi" w:cstheme="minorHAnsi"/>
          <w:sz w:val="22"/>
          <w:szCs w:val="22"/>
        </w:rPr>
        <w:t xml:space="preserve"> «made</w:t>
      </w:r>
      <w:proofErr w:type="gramEnd"/>
      <w:r w:rsidRPr="00BC7AD5">
        <w:rPr>
          <w:rFonts w:asciiTheme="minorHAnsi" w:hAnsiTheme="minorHAnsi" w:cstheme="minorHAnsi"/>
          <w:sz w:val="22"/>
          <w:szCs w:val="22"/>
        </w:rPr>
        <w:t xml:space="preserve"> in France» sur les briques de lait ?</w:t>
      </w:r>
    </w:p>
    <w:p w14:paraId="20D22D4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i/>
          <w:iCs/>
          <w:sz w:val="22"/>
          <w:szCs w:val="22"/>
        </w:rPr>
        <w:t>« Une proposition de loi qui inquiète également l’UFC-Que Choisir »</w:t>
      </w:r>
    </w:p>
    <w:p w14:paraId="3A20C581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https://www.liberation.fr/checknews/la-majorite-a-t-elle-vote-la-suppression-des-etiquettes-made-in-france-sur-les-briques-de-lait-20210706_CPNU7J37TRCF5IO22CCS22L7RY/</w:t>
        </w:r>
      </w:hyperlink>
    </w:p>
    <w:p w14:paraId="1645BA3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>Bio ou HVE : Comment les différencier ?</w:t>
      </w:r>
    </w:p>
    <w:p w14:paraId="0C065782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https://www.bioconsomacteurs.org/bio/dossiers/agriculture-alimentation-sante-environnement-societal/bio-ou-hve-comment-les</w:t>
        </w:r>
      </w:hyperlink>
    </w:p>
    <w:p w14:paraId="6A57C32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>Vladimir Poutine déclare la « guerre des bulles » à la France</w:t>
      </w:r>
    </w:p>
    <w:p w14:paraId="43E7BB5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https://www.euractiv.fr/section/agriculture-alimentation/news/vladimir-poutine-declare-la-guerre-des-bulles-a-la-france/</w:t>
        </w:r>
      </w:hyperlink>
    </w:p>
    <w:p w14:paraId="2C09D2B7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 xml:space="preserve">Brexit : sur l’agroalimentaire, l’UE propose un accord proche de celui conclu avec la </w:t>
      </w:r>
      <w:proofErr w:type="spellStart"/>
      <w:r w:rsidRPr="00BC7AD5">
        <w:rPr>
          <w:rFonts w:asciiTheme="minorHAnsi" w:hAnsiTheme="minorHAnsi" w:cstheme="minorHAnsi"/>
          <w:sz w:val="22"/>
          <w:szCs w:val="22"/>
        </w:rPr>
        <w:t>Suiss</w:t>
      </w:r>
      <w:proofErr w:type="spellEnd"/>
    </w:p>
    <w:p w14:paraId="0FE58A7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https://www.euractiv.fr/section/royaume-uni-en-europe/news/brexit-sur-lagroalimentaire-lue-propose-un-accord-proche-de-celui-conclu-avec-la-suisse/</w:t>
        </w:r>
      </w:hyperlink>
    </w:p>
    <w:p w14:paraId="73FE358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>Des agriculteurs appellent à la reconnaissance de l’Indice de Régénération dans la future PAC</w:t>
      </w:r>
    </w:p>
    <w:p w14:paraId="7A5923C8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https://www.euractiv.fr/section/agriculture-alimentation/news/des-agriculteurs-appellent-a-la-reconnaissance-de-lindice-de-regeneration-dans-la-future-pac/</w:t>
        </w:r>
      </w:hyperlink>
    </w:p>
    <w:p w14:paraId="48BEAD7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https://agricultureduvivant.org/</w:t>
        </w:r>
      </w:hyperlink>
    </w:p>
    <w:p w14:paraId="561160C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>« Aucun label existant ne peut se targuer d’</w:t>
      </w:r>
      <w:proofErr w:type="spellStart"/>
      <w:r w:rsidRPr="00BC7AD5">
        <w:rPr>
          <w:rFonts w:asciiTheme="minorHAnsi" w:hAnsiTheme="minorHAnsi" w:cstheme="minorHAnsi"/>
          <w:sz w:val="22"/>
          <w:szCs w:val="22"/>
        </w:rPr>
        <w:t>être</w:t>
      </w:r>
      <w:proofErr w:type="spellEnd"/>
      <w:r w:rsidRPr="00BC7AD5">
        <w:rPr>
          <w:rFonts w:asciiTheme="minorHAnsi" w:hAnsiTheme="minorHAnsi" w:cstheme="minorHAnsi"/>
          <w:sz w:val="22"/>
          <w:szCs w:val="22"/>
        </w:rPr>
        <w:t xml:space="preserve"> le label </w:t>
      </w:r>
      <w:proofErr w:type="spellStart"/>
      <w:r w:rsidRPr="00BC7AD5">
        <w:rPr>
          <w:rFonts w:asciiTheme="minorHAnsi" w:hAnsiTheme="minorHAnsi" w:cstheme="minorHAnsi"/>
          <w:sz w:val="22"/>
          <w:szCs w:val="22"/>
        </w:rPr>
        <w:t>agroécologique</w:t>
      </w:r>
      <w:proofErr w:type="spellEnd"/>
      <w:r w:rsidRPr="00BC7AD5">
        <w:rPr>
          <w:rFonts w:asciiTheme="minorHAnsi" w:hAnsiTheme="minorHAnsi" w:cstheme="minorHAnsi"/>
          <w:sz w:val="22"/>
          <w:szCs w:val="22"/>
        </w:rPr>
        <w:t xml:space="preserve"> car il ne peut exister de label </w:t>
      </w:r>
      <w:proofErr w:type="spellStart"/>
      <w:r w:rsidRPr="00BC7AD5">
        <w:rPr>
          <w:rFonts w:asciiTheme="minorHAnsi" w:hAnsiTheme="minorHAnsi" w:cstheme="minorHAnsi"/>
          <w:sz w:val="22"/>
          <w:szCs w:val="22"/>
        </w:rPr>
        <w:t>agroécologique</w:t>
      </w:r>
      <w:proofErr w:type="spellEnd"/>
      <w:r w:rsidRPr="00BC7AD5">
        <w:rPr>
          <w:rFonts w:asciiTheme="minorHAnsi" w:hAnsiTheme="minorHAnsi" w:cstheme="minorHAnsi"/>
          <w:sz w:val="22"/>
          <w:szCs w:val="22"/>
        </w:rPr>
        <w:t> »</w:t>
      </w:r>
    </w:p>
    <w:p w14:paraId="73BBAFF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https://mcusercontent.com/306314f82fbab3d6081aa0707/files/24b1f23d-dcb1-67cb-f145-23562ae75304/Lettre_ouverte_PAC_indice_de_regeneration_web.pdf</w:t>
        </w:r>
      </w:hyperlink>
    </w:p>
    <w:p w14:paraId="025AEE4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74C9C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C6DADE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Abeilles et pesticides : les États membres fixent un taux de perte « acceptable » des colonies</w:t>
      </w:r>
    </w:p>
    <w:p w14:paraId="36B5B3A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https://www.actu-environnement.com/ae/news/ministres-agriculture-europe-compromis-taux-perte-abeilles-pesticides-37832.php4#xtor=ES-6</w:t>
        </w:r>
      </w:hyperlink>
    </w:p>
    <w:p w14:paraId="73BA496F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Hausse de la contribution à l'ONF : les communes forestières s'interrogent sur l'avenir du régime forestier</w:t>
      </w:r>
    </w:p>
    <w:p w14:paraId="4CA02ED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https://www.maire-info.com/hausse-la-contribution-onf-les-communes-forestieres-sinterrogent-sur-avenir-du-regime-forestier-article-25497</w:t>
        </w:r>
      </w:hyperlink>
    </w:p>
    <w:p w14:paraId="3832EB1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Confrontées au tourisme de masse, les zones naturelles protégées contraintes à réagir</w:t>
      </w:r>
    </w:p>
    <w:p w14:paraId="1472AA07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https://www.maire-info.com/confrontees-au-tourisme-masse-les-zones-naturelles-protegees-contraintes-reagir-article-25513</w:t>
        </w:r>
      </w:hyperlink>
    </w:p>
    <w:p w14:paraId="0DF19701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3AA748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D30252F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Futur affichage environnemental français pour les produits alimentaires</w:t>
      </w:r>
    </w:p>
    <w:p w14:paraId="4B0F6679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15 ONG et acteurs de la Bio soutiennent le Planet-Score, un affichage fiable pour une réelle transition agricole et alimentaire</w:t>
      </w:r>
    </w:p>
    <w:p w14:paraId="28DB071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https://www.quechoisir.org/action-ufc-que-choisir-futur-affichage-environnemental-francais-pour-les-produits-alimentaires-15-ong-et-acteurs-de-la-bio-soutiennent-le-planet-score-un-affichage-fiable-pour-une-reelle-transition-agricole-et-alimentaire-n92956/</w:t>
        </w:r>
      </w:hyperlink>
    </w:p>
    <w:p w14:paraId="75AC2D6F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>Et si on essayait la décroissance ?</w:t>
      </w:r>
    </w:p>
    <w:p w14:paraId="6957F5F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https://reporterre.net/EN-DIRECT-Et-si-on-essayait-la-decroissance</w:t>
        </w:r>
      </w:hyperlink>
    </w:p>
    <w:p w14:paraId="6E84855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 xml:space="preserve">Gestion des déchets : trois décrets d’application de la loi </w:t>
      </w:r>
      <w:proofErr w:type="spellStart"/>
      <w:r w:rsidRPr="00BC7AD5">
        <w:rPr>
          <w:rFonts w:asciiTheme="minorHAnsi" w:hAnsiTheme="minorHAnsi" w:cstheme="minorHAnsi"/>
          <w:sz w:val="22"/>
          <w:szCs w:val="22"/>
        </w:rPr>
        <w:t>Agec</w:t>
      </w:r>
      <w:proofErr w:type="spellEnd"/>
      <w:r w:rsidRPr="00BC7AD5">
        <w:rPr>
          <w:rFonts w:asciiTheme="minorHAnsi" w:hAnsiTheme="minorHAnsi" w:cstheme="minorHAnsi"/>
          <w:sz w:val="22"/>
          <w:szCs w:val="22"/>
        </w:rPr>
        <w:t xml:space="preserve"> sont sortis</w:t>
      </w:r>
    </w:p>
    <w:p w14:paraId="6CFCF8D4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https://www.banquedesterritoires.fr/gestion-des-dechets-trois-decrets-dapplication-de-la-loi-agec-sont-sortis</w:t>
        </w:r>
      </w:hyperlink>
    </w:p>
    <w:p w14:paraId="3FE2D82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 xml:space="preserve">Un gobelet durable, éco-conçu et made in </w:t>
      </w:r>
      <w:proofErr w:type="gramStart"/>
      <w:r w:rsidRPr="00BC7AD5">
        <w:rPr>
          <w:rFonts w:asciiTheme="minorHAnsi" w:hAnsiTheme="minorHAnsi" w:cstheme="minorHAnsi"/>
          <w:sz w:val="22"/>
          <w:szCs w:val="22"/>
        </w:rPr>
        <w:t>France:</w:t>
      </w:r>
      <w:proofErr w:type="gramEnd"/>
      <w:r w:rsidRPr="00BC7AD5">
        <w:rPr>
          <w:rFonts w:asciiTheme="minorHAnsi" w:hAnsiTheme="minorHAnsi" w:cstheme="minorHAnsi"/>
          <w:sz w:val="22"/>
          <w:szCs w:val="22"/>
        </w:rPr>
        <w:t xml:space="preserve"> 5 kg de déchets évités par an</w:t>
      </w:r>
    </w:p>
    <w:p w14:paraId="7C8A07E2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https://www.linfodurable.fr/entreprises/un-gobelet-durable-eco-concu-et-made-france-5-kg-de-dechets-evites-par-27801</w:t>
        </w:r>
      </w:hyperlink>
    </w:p>
    <w:p w14:paraId="565D552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color w:val="000000"/>
          <w:sz w:val="22"/>
          <w:szCs w:val="22"/>
        </w:rPr>
        <w:t>Alimentation durable : 8 conseils simples pour manger plus écologique, sain et économique</w:t>
      </w:r>
    </w:p>
    <w:p w14:paraId="559869F2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https://youmatter.world/fr/alimentation-durable-8-conseils-manger-ecologique-sain-economique-sobriete/</w:t>
        </w:r>
      </w:hyperlink>
    </w:p>
    <w:p w14:paraId="53254C4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t>Les chiffres clés du tri et du recyclage des emballages ménagers en 2020</w:t>
      </w:r>
    </w:p>
    <w:p w14:paraId="58EBC75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https://www.citeo.com/le-mag/les-chiffres-du-recyclage-en-france/</w:t>
        </w:r>
      </w:hyperlink>
    </w:p>
    <w:p w14:paraId="684BFB8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sz w:val="22"/>
          <w:szCs w:val="22"/>
        </w:rPr>
        <w:lastRenderedPageBreak/>
        <w:t>Trouvez votre transporteur ou déménageur au meilleur prix</w:t>
      </w:r>
    </w:p>
    <w:p w14:paraId="45FD1B1F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https://www.cocolis.fr/</w:t>
        </w:r>
      </w:hyperlink>
    </w:p>
    <w:p w14:paraId="1A064D21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C9AEC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A43B0B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Terres de Sources® Le label local qui protège l'eau</w:t>
      </w:r>
    </w:p>
    <w:p w14:paraId="31DEFF79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https://www.eaudubassinrennais-collectivite.fr/nos-actions-pour-lenvironnement/labellocal-terres-de-sources/</w:t>
        </w:r>
      </w:hyperlink>
    </w:p>
    <w:p w14:paraId="52FB982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Rencontres nationales de l'eau publique plaident pour une "politique de transversalité"</w:t>
      </w:r>
    </w:p>
    <w:p w14:paraId="1907F54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Christophe Lime, président de cet organisme militant pour la mise en place de régies publiques »</w:t>
      </w:r>
    </w:p>
    <w:p w14:paraId="615A06C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https://www.banquedesterritoires.fr/les-rencontres-nationales-de-leau-publique-plaident-pour-une-politique-de-transversalite</w:t>
        </w:r>
      </w:hyperlink>
    </w:p>
    <w:p w14:paraId="55C2D38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Peut-on encore améliorer la qualité des eaux de baignade ?</w:t>
      </w:r>
    </w:p>
    <w:p w14:paraId="2E3A2768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https://www.francetvinfo.fr/replay-radio/au-fil-de-l-eau/au-fil-de-l-eau-peut-on-encore-ameliorer-la-qualite-des-eaux-de-baignade_4669357.html</w:t>
        </w:r>
      </w:hyperlink>
    </w:p>
    <w:p w14:paraId="08068532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307C6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82209F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Tracer des voies pour atteindre le niveau net zéro - quel rôle pour l'hydrogène ? </w:t>
      </w:r>
    </w:p>
    <w:p w14:paraId="5CE5DEC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https://www.euractiv.com/section/energy-environment/video/media-partnership-charting-pathways-to-enable-net-zero-what-role-for-hydrogen/</w:t>
        </w:r>
      </w:hyperlink>
    </w:p>
    <w:p w14:paraId="79A0C7D7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Climat : le Conseil d'État somme le gouvernement de respecter ses engagements d'ici mars 2022</w:t>
      </w:r>
    </w:p>
    <w:p w14:paraId="281F88D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https://www.maire-info.com/climat-conseil-detat-somme-gouvernement-respecter-ses-engagements-dici-mars-2022-article-25503</w:t>
        </w:r>
      </w:hyperlink>
    </w:p>
    <w:p w14:paraId="5CD1F5E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 faut s’attendre à des vagues de chaleur « hors du commun » partout dans le monde</w:t>
      </w:r>
    </w:p>
    <w:p w14:paraId="7DD274AD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https://reporterre.net/Il-faut-s-attendre-a-des-vagues-de-chaleur-hors-du-commun-partout-dans-le-monde</w:t>
        </w:r>
      </w:hyperlink>
    </w:p>
    <w:p w14:paraId="0DD31D0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0DDCC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69DB977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marché du carbone renaît de ses cendres</w:t>
      </w:r>
    </w:p>
    <w:p w14:paraId="284E4357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https://reporterre.net/Le-marche-du-carbone-renait-de-ses-cendres</w:t>
        </w:r>
      </w:hyperlink>
    </w:p>
    <w:p w14:paraId="5D7A204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la Manche, 10 agriculteurs veulent créer un marché local du carbone</w:t>
      </w:r>
    </w:p>
    <w:p w14:paraId="3135C639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agriculteurs pourraient bénéficier d’une compensation moyenne de 240€ par km et par an. Un moyen de rémunérer l’entretien de leurs haies »</w:t>
      </w:r>
    </w:p>
    <w:p w14:paraId="77023E8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https://campagnesetenvironnement.fr/dans-la-manche-10-agriculteurs-veulent-creer-un-marche-local-du-carbone/</w:t>
        </w:r>
      </w:hyperlink>
    </w:p>
    <w:p w14:paraId="2C26191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https://campagnesetenvironnement.fr/systeme-u-va-continuer-de-planter-des-haies-en-pays-de-la-loire-jusquen-2023/</w:t>
        </w:r>
      </w:hyperlink>
    </w:p>
    <w:p w14:paraId="4C9C481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du gaz (2021) Le coup de massue de juillet</w:t>
      </w:r>
    </w:p>
    <w:p w14:paraId="22857212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https://www.quechoisir.org/actualite-prix-du-gaz-2021-le-coup-de-massue-de-juillet-n92816/</w:t>
        </w:r>
      </w:hyperlink>
    </w:p>
    <w:p w14:paraId="7475D15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Achats hors de l’UE Des hausses de prix à prévoir</w:t>
      </w:r>
    </w:p>
    <w:p w14:paraId="66EDB8C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https://www.quechoisir.org/actualite-achats-hors-de-l-ue-des-hausses-de-prix-a-prevoir-n92780/</w:t>
        </w:r>
      </w:hyperlink>
    </w:p>
    <w:p w14:paraId="48D7460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Normes </w:t>
      </w:r>
      <w:proofErr w:type="gramStart"/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ISR:</w:t>
      </w:r>
      <w:proofErr w:type="gramEnd"/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Les règles du jeu se précisent</w:t>
      </w:r>
    </w:p>
    <w:p w14:paraId="05A70F5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https://www.linfodurable.fr/investir-durable/dossiers/normes-isr-les-regles-du-jeu-se-precisent-27753</w:t>
        </w:r>
      </w:hyperlink>
    </w:p>
    <w:p w14:paraId="7503E29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Climat:</w:t>
      </w:r>
      <w:proofErr w:type="gramEnd"/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 "bonne affaire" du siècle ?</w:t>
      </w:r>
    </w:p>
    <w:p w14:paraId="31192D0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https://www.linfodurable.fr/investir-durable/analyses/climat-la-bonne-affaire-du-siecle-27746</w:t>
        </w:r>
      </w:hyperlink>
    </w:p>
    <w:p w14:paraId="2DE11B6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Ça existe ! L'assurance-vie éthique</w:t>
      </w:r>
    </w:p>
    <w:p w14:paraId="2FE5A25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https://www.linfodurable.fr/investir-durable/analyses/ca-existe-lassurance-vie-ethique-27731</w:t>
        </w:r>
      </w:hyperlink>
    </w:p>
    <w:p w14:paraId="17921F4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automobilistes ne payent pas le coût de leurs nuisances</w:t>
      </w:r>
    </w:p>
    <w:p w14:paraId="5BC7A72F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https://reporterre.net/Les-automobilistes-ne-payent-pas-le-cout-de-leurs-nuisances</w:t>
        </w:r>
      </w:hyperlink>
    </w:p>
    <w:p w14:paraId="1565AA97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Amorce alerte sur les nuages noirs qui menacent le financement de l'eau</w:t>
      </w:r>
    </w:p>
    <w:p w14:paraId="784E27A3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plan de relance ne lui affecte "que 300 millions d'euros sur les 30 milliards consacrés à la transition écologique" »</w:t>
      </w:r>
    </w:p>
    <w:p w14:paraId="69538EAD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https://www.banquedesterritoires.fr/amorce-alerte-sur-les-nuages-noirs-qui-menacent-le-financement-de-leau</w:t>
        </w:r>
      </w:hyperlink>
    </w:p>
    <w:p w14:paraId="4595636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Nouveaux fonds européens : « Il ne faut pas que les maires restent dans l'idée qu'ils ne peuvent pas en bénéficier »</w:t>
      </w:r>
    </w:p>
    <w:p w14:paraId="0F1451F9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https://www.maire-info.com/nouveaux-fonds-europeens--il-ne-faut-pas-que-les-maires-restent-dans-idee-quils-ne-peuvent-pas-en-beneficier--article-25509</w:t>
        </w:r>
      </w:hyperlink>
    </w:p>
    <w:p w14:paraId="19997D39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65BD4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A1B8198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spécial 12/</w:t>
      </w:r>
      <w:proofErr w:type="gramStart"/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2021:</w:t>
      </w:r>
      <w:proofErr w:type="gramEnd"/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Principe du pollueur-payeur: une application incohérente dans les différentes politiques et actions environnementales de l´UE</w:t>
      </w:r>
    </w:p>
    <w:p w14:paraId="1C47898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https://www.eca.europa.eu/fr/Pages/DocItem.aspx?did=58811</w:t>
        </w:r>
      </w:hyperlink>
    </w:p>
    <w:p w14:paraId="7F73A35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pollueurs ne supportent pas non plus l'</w:t>
      </w:r>
      <w:proofErr w:type="spellStart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intégralite</w:t>
      </w:r>
      <w:proofErr w:type="spellEnd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́ des </w:t>
      </w:r>
      <w:proofErr w:type="spellStart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coûts</w:t>
      </w:r>
      <w:proofErr w:type="spellEnd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la pollution de l'eau. Dans l'UE, les </w:t>
      </w:r>
      <w:proofErr w:type="spellStart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ménages</w:t>
      </w:r>
      <w:proofErr w:type="spellEnd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sont </w:t>
      </w:r>
      <w:proofErr w:type="spellStart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généralement</w:t>
      </w:r>
      <w:proofErr w:type="spellEnd"/>
      <w:r w:rsidRPr="00BC7AD5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ceux qui paient le plus, alors qu'ils ne consomment que 10 % de l'eau. »</w:t>
      </w:r>
    </w:p>
    <w:p w14:paraId="124DE2ED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https://www.eca.europa.eu/Lists/ECADocuments/INSR21_12/INSR_polluter_pays_principle_FR.pdf</w:t>
        </w:r>
      </w:hyperlink>
    </w:p>
    <w:p w14:paraId="51075911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lanceurs d’alerte doivent être protégés par une loi exigeante</w:t>
      </w:r>
    </w:p>
    <w:p w14:paraId="21F0B92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https://reporterre.net/Les-lanceurs-d-alerte-doivent-etre-proteges-par-une-loi-exigeante</w:t>
        </w:r>
      </w:hyperlink>
    </w:p>
    <w:p w14:paraId="2AFB7D5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Deux fromageries du Doubs et du Jura épinglées par le ministère de la Transition écologique</w:t>
      </w:r>
    </w:p>
    <w:p w14:paraId="0D04FFC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https://france3-regions.francetvinfo.fr/bourgogne-franche-comte/deux-fromageries-du-doubs-et-du-jura-epinglees-par-le-ministere-de-la-transition-ecologique-2171551.html</w:t>
        </w:r>
      </w:hyperlink>
    </w:p>
    <w:p w14:paraId="13D42D9D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E690BD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14B7F0D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et santé La liste des maladies qu’ils provoquent s’allonge</w:t>
      </w:r>
    </w:p>
    <w:p w14:paraId="6855C7C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https://www.quechoisir.org/actualite-pesticides-et-sante-la-liste-des-maladies-qu-ils-provoquent-s-allonge-n92904/</w:t>
        </w:r>
      </w:hyperlink>
    </w:p>
    <w:p w14:paraId="3DDDDDA8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population française trop exposée au cadmium, à l'arsenic et au chrome</w:t>
      </w:r>
    </w:p>
    <w:p w14:paraId="038D510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https://www.actu-environnement.com/ae/news/la-population-francaise-trop-exposee-cadmium-arsenic-chrome-37834.php4#xtor=ES-6</w:t>
        </w:r>
      </w:hyperlink>
    </w:p>
    <w:p w14:paraId="5F690DB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https://www.francetvinfo.fr/sante/alimentation/metaux-lourds-tous-les-francais-y-compris-les-enfants-sont-contamines-selon-une-etude_4691079.html</w:t>
        </w:r>
      </w:hyperlink>
    </w:p>
    <w:p w14:paraId="5C411A52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Oxyde d’éthylène : des aliments contaminés mais autorisés</w:t>
      </w:r>
    </w:p>
    <w:p w14:paraId="489BB5FF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https://www.60millions-mag.com/2021/07/01/oxyde-d-ethylene-des-aliments-contamines-mais-autorises-18829</w:t>
        </w:r>
      </w:hyperlink>
    </w:p>
    <w:p w14:paraId="18A1DB4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Nutri-Score part en campagne pour une meilleure information des consommateurs</w:t>
      </w:r>
    </w:p>
    <w:p w14:paraId="1466960E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https://www.santepubliquefrance.fr/presse/2021/nutri-score-part-en-campagne-pour-une-meilleure-information-des-consommateurs</w:t>
        </w:r>
      </w:hyperlink>
    </w:p>
    <w:p w14:paraId="3E974757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 Comment mieux manger en un coup d’œil ? » </w:t>
      </w:r>
    </w:p>
    <w:p w14:paraId="4C98AD8B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https://www.youtube.com/watch?v=GrXpnKx7dTM</w:t>
        </w:r>
      </w:hyperlink>
    </w:p>
    <w:p w14:paraId="18469EA4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Pourquoi certaines frites surgelées sont Nutri-Score A ? »</w:t>
      </w:r>
    </w:p>
    <w:p w14:paraId="6840B7B1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https://www.youtube.com/watch?v=M6lA82lviUU</w:t>
        </w:r>
      </w:hyperlink>
    </w:p>
    <w:p w14:paraId="15D3F16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Nutri-Score prend-il en compte les additifs ? »</w:t>
      </w:r>
    </w:p>
    <w:p w14:paraId="7EE07F56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https://www.youtube.com/watch?v=QvskdP8Ldu4</w:t>
        </w:r>
      </w:hyperlink>
    </w:p>
    <w:p w14:paraId="058209A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Un Nutri-Score C, c’est bon ou mauvais ? »</w:t>
      </w:r>
    </w:p>
    <w:p w14:paraId="68B9AFA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https://www.youtube.com/watch?v=Be719Ux71Xw</w:t>
        </w:r>
      </w:hyperlink>
    </w:p>
    <w:p w14:paraId="36954F6C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14B854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AF03D0A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Numérique : 71 % des Français ont au moins réalisé une démarche administrative en ligne en 2020</w:t>
      </w:r>
    </w:p>
    <w:p w14:paraId="7D629041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https://www.maire-info.com/numerique-71--franais-ont-au-moins-realise-une-demarche-administrative-en-ligne-en-2020-article-25495</w:t>
        </w:r>
      </w:hyperlink>
    </w:p>
    <w:p w14:paraId="494515D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Un rapport parlementaire préconise un « pack rebond » pour les territoires touchés par la crise</w:t>
      </w:r>
    </w:p>
    <w:p w14:paraId="7A636EE8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https://www.maire-info.com/un-rapport-parlementaire-preconise-un-pack-rebond-pour-les-territoires-touches-par-la-crise-article-25502</w:t>
        </w:r>
      </w:hyperlink>
    </w:p>
    <w:p w14:paraId="53A2B503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Aéroports régionaux : le Comité européen des régions tire le signal d'alarme</w:t>
      </w:r>
    </w:p>
    <w:p w14:paraId="24072250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https://www.maire-info.com/aeroports-regionaux-comite-europeen-regions-tire-signal-dalarme-article-25505</w:t>
        </w:r>
      </w:hyperlink>
    </w:p>
    <w:p w14:paraId="40BC11F5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7AD5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Projet de loi 3Ds : le Sénat vote le transfert de routes aux départements et métropoles</w:t>
      </w:r>
    </w:p>
    <w:p w14:paraId="0A09B501" w14:textId="77777777" w:rsidR="00BC7AD5" w:rsidRPr="00BC7AD5" w:rsidRDefault="00BC7AD5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C7AD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https://www.maire-info.com/projet-loi-3ds-senat-vote-transfert-routes-aux-departements-metropoles-article-25519</w:t>
        </w:r>
      </w:hyperlink>
    </w:p>
    <w:p w14:paraId="6DCB0AD4" w14:textId="77777777" w:rsidR="007B631C" w:rsidRPr="00BC7AD5" w:rsidRDefault="007B631C" w:rsidP="00BC7A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BC7AD5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F49E0"/>
    <w:rsid w:val="00945ADE"/>
    <w:rsid w:val="00967A4D"/>
    <w:rsid w:val="009A3504"/>
    <w:rsid w:val="009B7113"/>
    <w:rsid w:val="00A71E40"/>
    <w:rsid w:val="00AD1749"/>
    <w:rsid w:val="00B233C3"/>
    <w:rsid w:val="00B7181D"/>
    <w:rsid w:val="00B872FA"/>
    <w:rsid w:val="00BC4DA9"/>
    <w:rsid w:val="00BC6D87"/>
    <w:rsid w:val="00BC7AD5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ire-info.com/hausse-la-contribution-onf-les-communes-forestieres-sinterrogent-sur-avenir-du-regime-forestier-article-25497" TargetMode="External"/><Relationship Id="rId18" Type="http://schemas.openxmlformats.org/officeDocument/2006/relationships/hyperlink" Target="https://www.linfodurable.fr/entreprises/un-gobelet-durable-eco-concu-et-made-france-5-kg-de-dechets-evites-par-27801" TargetMode="External"/><Relationship Id="rId26" Type="http://schemas.openxmlformats.org/officeDocument/2006/relationships/hyperlink" Target="https://www.maire-info.com/climat-conseil-detat-somme-gouvernement-respecter-ses-engagements-dici-mars-2022-article-25503" TargetMode="External"/><Relationship Id="rId39" Type="http://schemas.openxmlformats.org/officeDocument/2006/relationships/hyperlink" Target="https://www.eca.europa.eu/fr/Pages/DocItem.aspx?did=58811" TargetMode="External"/><Relationship Id="rId21" Type="http://schemas.openxmlformats.org/officeDocument/2006/relationships/hyperlink" Target="https://www.cocolis.fr/" TargetMode="External"/><Relationship Id="rId34" Type="http://schemas.openxmlformats.org/officeDocument/2006/relationships/hyperlink" Target="https://www.linfodurable.fr/investir-durable/analyses/climat-la-bonne-affaire-du-siecle-27746" TargetMode="External"/><Relationship Id="rId42" Type="http://schemas.openxmlformats.org/officeDocument/2006/relationships/hyperlink" Target="https://france3-regions.francetvinfo.fr/bourgogne-franche-comte/deux-fromageries-du-doubs-et-du-jura-epinglees-par-le-ministere-de-la-transition-ecologique-2171551.html" TargetMode="External"/><Relationship Id="rId47" Type="http://schemas.openxmlformats.org/officeDocument/2006/relationships/hyperlink" Target="https://www.santepubliquefrance.fr/presse/2021/nutri-score-part-en-campagne-pour-une-meilleure-information-des-consommateurs" TargetMode="External"/><Relationship Id="rId50" Type="http://schemas.openxmlformats.org/officeDocument/2006/relationships/hyperlink" Target="https://www.youtube.com/watch?v=QvskdP8Ldu4" TargetMode="External"/><Relationship Id="rId55" Type="http://schemas.openxmlformats.org/officeDocument/2006/relationships/hyperlink" Target="https://www.maire-info.com/projet-loi-3ds-senat-vote-transfert-routes-aux-departements-metropoles-article-25519" TargetMode="External"/><Relationship Id="rId7" Type="http://schemas.openxmlformats.org/officeDocument/2006/relationships/hyperlink" Target="https://www.euractiv.fr/section/agriculture-alimentation/news/vladimir-poutine-declare-la-guerre-des-bulles-a-la-fra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porterre.net/EN-DIRECT-Et-si-on-essayait-la-decroissance" TargetMode="External"/><Relationship Id="rId29" Type="http://schemas.openxmlformats.org/officeDocument/2006/relationships/hyperlink" Target="https://campagnesetenvironnement.fr/dans-la-manche-10-agriculteurs-veulent-creer-un-marche-local-du-carbone/" TargetMode="External"/><Relationship Id="rId11" Type="http://schemas.openxmlformats.org/officeDocument/2006/relationships/hyperlink" Target="https://mcusercontent.com/306314f82fbab3d6081aa0707/files/24b1f23d-dcb1-67cb-f145-23562ae75304/Lettre_ouverte_PAC_indice_de_regeneration_web.pdf" TargetMode="External"/><Relationship Id="rId24" Type="http://schemas.openxmlformats.org/officeDocument/2006/relationships/hyperlink" Target="https://www.francetvinfo.fr/replay-radio/au-fil-de-l-eau/au-fil-de-l-eau-peut-on-encore-ameliorer-la-qualite-des-eaux-de-baignade_4669357.html" TargetMode="External"/><Relationship Id="rId32" Type="http://schemas.openxmlformats.org/officeDocument/2006/relationships/hyperlink" Target="https://www.quechoisir.org/actualite-achats-hors-de-l-ue-des-hausses-de-prix-a-prevoir-n92780/" TargetMode="External"/><Relationship Id="rId37" Type="http://schemas.openxmlformats.org/officeDocument/2006/relationships/hyperlink" Target="https://www.banquedesterritoires.fr/amorce-alerte-sur-les-nuages-noirs-qui-menacent-le-financement-de-leau" TargetMode="External"/><Relationship Id="rId40" Type="http://schemas.openxmlformats.org/officeDocument/2006/relationships/hyperlink" Target="https://www.eca.europa.eu/Lists/ECADocuments/INSR21_12/INSR_polluter_pays_principle_FR.pdf" TargetMode="External"/><Relationship Id="rId45" Type="http://schemas.openxmlformats.org/officeDocument/2006/relationships/hyperlink" Target="https://www.francetvinfo.fr/sante/alimentation/metaux-lourds-tous-les-francais-y-compris-les-enfants-sont-contamines-selon-une-etude_4691079.html" TargetMode="External"/><Relationship Id="rId53" Type="http://schemas.openxmlformats.org/officeDocument/2006/relationships/hyperlink" Target="https://www.maire-info.com/un-rapport-parlementaire-preconise-un-pack-rebond-pour-les-territoires-touches-par-la-crise-article-25502" TargetMode="External"/><Relationship Id="rId5" Type="http://schemas.openxmlformats.org/officeDocument/2006/relationships/hyperlink" Target="https://www.liberation.fr/checknews/la-majorite-a-t-elle-vote-la-suppression-des-etiquettes-made-in-france-sur-les-briques-de-lait-20210706_CPNU7J37TRCF5IO22CCS22L7RY/" TargetMode="External"/><Relationship Id="rId19" Type="http://schemas.openxmlformats.org/officeDocument/2006/relationships/hyperlink" Target="https://youmatter.world/fr/alimentation-durable-8-conseils-manger-ecologique-sain-economique-sobriete/" TargetMode="External"/><Relationship Id="rId4" Type="http://schemas.openxmlformats.org/officeDocument/2006/relationships/hyperlink" Target="https://reporterre.net/Constitution-le-gouvernement-abandonne-son-referendum-sur-l-environnement" TargetMode="External"/><Relationship Id="rId9" Type="http://schemas.openxmlformats.org/officeDocument/2006/relationships/hyperlink" Target="https://www.euractiv.fr/section/agriculture-alimentation/news/des-agriculteurs-appellent-a-la-reconnaissance-de-lindice-de-regeneration-dans-la-future-pac/" TargetMode="External"/><Relationship Id="rId14" Type="http://schemas.openxmlformats.org/officeDocument/2006/relationships/hyperlink" Target="https://www.maire-info.com/confrontees-au-tourisme-masse-les-zones-naturelles-protegees-contraintes-reagir-article-25513" TargetMode="External"/><Relationship Id="rId22" Type="http://schemas.openxmlformats.org/officeDocument/2006/relationships/hyperlink" Target="https://www.eaudubassinrennais-collectivite.fr/nos-actions-pour-lenvironnement/labellocal-terres-de-sources/" TargetMode="External"/><Relationship Id="rId27" Type="http://schemas.openxmlformats.org/officeDocument/2006/relationships/hyperlink" Target="https://reporterre.net/Il-faut-s-attendre-a-des-vagues-de-chaleur-hors-du-commun-partout-dans-le-monde" TargetMode="External"/><Relationship Id="rId30" Type="http://schemas.openxmlformats.org/officeDocument/2006/relationships/hyperlink" Target="https://campagnesetenvironnement.fr/systeme-u-va-continuer-de-planter-des-haies-en-pays-de-la-loire-jusquen-2023/" TargetMode="External"/><Relationship Id="rId35" Type="http://schemas.openxmlformats.org/officeDocument/2006/relationships/hyperlink" Target="https://www.linfodurable.fr/investir-durable/analyses/ca-existe-lassurance-vie-ethique-27731" TargetMode="External"/><Relationship Id="rId43" Type="http://schemas.openxmlformats.org/officeDocument/2006/relationships/hyperlink" Target="https://www.quechoisir.org/actualite-pesticides-et-sante-la-liste-des-maladies-qu-ils-provoquent-s-allonge-n92904/" TargetMode="External"/><Relationship Id="rId48" Type="http://schemas.openxmlformats.org/officeDocument/2006/relationships/hyperlink" Target="https://www.youtube.com/watch?v=GrXpnKx7d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euractiv.fr/section/royaume-uni-en-europe/news/brexit-sur-lagroalimentaire-lue-propose-un-accord-proche-de-celui-conclu-avec-la-suisse/" TargetMode="External"/><Relationship Id="rId51" Type="http://schemas.openxmlformats.org/officeDocument/2006/relationships/hyperlink" Target="https://www.youtube.com/watch?v=Be719Ux71X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ministres-agriculture-europe-compromis-taux-perte-abeilles-pesticides-37832.php4" TargetMode="External"/><Relationship Id="rId17" Type="http://schemas.openxmlformats.org/officeDocument/2006/relationships/hyperlink" Target="https://www.banquedesterritoires.fr/gestion-des-dechets-trois-decrets-dapplication-de-la-loi-agec-sont-sortis" TargetMode="External"/><Relationship Id="rId25" Type="http://schemas.openxmlformats.org/officeDocument/2006/relationships/hyperlink" Target="https://www.eaudubassinrennais-collectivite.fr/nos-actions-pour-lenvironnement/labellocal-terres-de-sources/https:/www.euractiv.com/section/energy-environment/video/media-partnership-charting-pathways-to-enable-net-zero-what-role-for-hydrogen/" TargetMode="External"/><Relationship Id="rId33" Type="http://schemas.openxmlformats.org/officeDocument/2006/relationships/hyperlink" Target="https://www.linfodurable.fr/investir-durable/dossiers/normes-isr-les-regles-du-jeu-se-precisent-27753" TargetMode="External"/><Relationship Id="rId38" Type="http://schemas.openxmlformats.org/officeDocument/2006/relationships/hyperlink" Target="https://www.maire-info.com/nouveaux-fonds-europeens--il-ne-faut-pas-que-les-maires-restent-dans-idee-quils-ne-peuvent-pas-en-beneficier--article-25509" TargetMode="External"/><Relationship Id="rId46" Type="http://schemas.openxmlformats.org/officeDocument/2006/relationships/hyperlink" Target="https://www.60millions-mag.com/2021/07/01/oxyde-d-ethylene-des-aliments-contamines-mais-autorises-18829" TargetMode="External"/><Relationship Id="rId20" Type="http://schemas.openxmlformats.org/officeDocument/2006/relationships/hyperlink" Target="https://www.citeo.com/le-mag/les-chiffres-du-recyclage-en-france/" TargetMode="External"/><Relationship Id="rId41" Type="http://schemas.openxmlformats.org/officeDocument/2006/relationships/hyperlink" Target="https://reporterre.net/Les-lanceurs-d-alerte-doivent-etre-proteges-par-une-loi-exigeante" TargetMode="External"/><Relationship Id="rId54" Type="http://schemas.openxmlformats.org/officeDocument/2006/relationships/hyperlink" Target="https://www.maire-info.com/aeroports-regionaux-comite-europeen-regions-tire-signal-dalarme-article-2550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oconsomacteurs.org/bio/dossiers/agriculture-alimentation-sante-environnement-societal/bio-ou-hve-comment-les" TargetMode="External"/><Relationship Id="rId15" Type="http://schemas.openxmlformats.org/officeDocument/2006/relationships/hyperlink" Target="https://www.quechoisir.org/action-ufc-que-choisir-futur-affichage-environnemental-francais-pour-les-produits-alimentaires-15-ong-et-acteurs-de-la-bio-soutiennent-le-planet-score-un-affichage-fiable-pour-une-reelle-transition-agricole-et-alimentaire-n92956/" TargetMode="External"/><Relationship Id="rId23" Type="http://schemas.openxmlformats.org/officeDocument/2006/relationships/hyperlink" Target="https://www.banquedesterritoires.fr/les-rencontres-nationales-de-leau-publique-plaident-pour-une-politique-de-transversalite" TargetMode="External"/><Relationship Id="rId28" Type="http://schemas.openxmlformats.org/officeDocument/2006/relationships/hyperlink" Target="https://reporterre.net/Le-marche-du-carbone-renait-de-ses-cendres" TargetMode="External"/><Relationship Id="rId36" Type="http://schemas.openxmlformats.org/officeDocument/2006/relationships/hyperlink" Target="https://reporterre.net/Les-automobilistes-ne-payent-pas-le-cout-de-leurs-nuisances" TargetMode="External"/><Relationship Id="rId49" Type="http://schemas.openxmlformats.org/officeDocument/2006/relationships/hyperlink" Target="https://www.youtube.com/watch?v=M6lA82lviU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agricultureduvivant.org/" TargetMode="External"/><Relationship Id="rId31" Type="http://schemas.openxmlformats.org/officeDocument/2006/relationships/hyperlink" Target="https://www.quechoisir.org/actualite-prix-du-gaz-2021-le-coup-de-massue-de-juillet-n92816/" TargetMode="External"/><Relationship Id="rId44" Type="http://schemas.openxmlformats.org/officeDocument/2006/relationships/hyperlink" Target="https://www.actu-environnement.com/ae/news/la-population-francaise-trop-exposee-cadmium-arsenic-chrome-37834.php4" TargetMode="External"/><Relationship Id="rId52" Type="http://schemas.openxmlformats.org/officeDocument/2006/relationships/hyperlink" Target="https://www.maire-info.com/numerique-71--franais-ont-au-moins-realise-une-demarche-administrative-en-ligne-en-2020-article-2549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2705</Words>
  <Characters>14882</Characters>
  <Application>Microsoft Office Word</Application>
  <DocSecurity>0</DocSecurity>
  <Lines>124</Lines>
  <Paragraphs>35</Paragraphs>
  <ScaleCrop>false</ScaleCrop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18</cp:revision>
  <dcterms:created xsi:type="dcterms:W3CDTF">2021-03-13T16:26:00Z</dcterms:created>
  <dcterms:modified xsi:type="dcterms:W3CDTF">2021-07-12T19:08:00Z</dcterms:modified>
</cp:coreProperties>
</file>